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98E1A" w14:textId="5BD1FCC3" w:rsidR="00BB1CE8" w:rsidRPr="00BB1CE8" w:rsidRDefault="00BB1CE8" w:rsidP="00BB1CE8">
      <w:pPr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BB1CE8">
        <w:rPr>
          <w:rFonts w:ascii="Calibri" w:eastAsia="Calibri" w:hAnsi="Calibri" w:cs="Calibri"/>
          <w:b/>
          <w:bCs/>
          <w:sz w:val="24"/>
          <w:szCs w:val="24"/>
        </w:rPr>
        <w:t>TRANSKRIP WAWANCARA VI</w:t>
      </w:r>
    </w:p>
    <w:p w14:paraId="21DAB60F" w14:textId="77777777" w:rsidR="00BB1CE8" w:rsidRPr="00BB1CE8" w:rsidRDefault="00BB1CE8" w:rsidP="00BB1CE8">
      <w:pPr>
        <w:jc w:val="center"/>
        <w:rPr>
          <w:rFonts w:ascii="Calibri" w:eastAsia="Calibri" w:hAnsi="Calibri" w:cs="Calibri"/>
          <w:b/>
          <w:bCs/>
          <w:sz w:val="24"/>
          <w:szCs w:val="24"/>
        </w:rPr>
      </w:pPr>
    </w:p>
    <w:p w14:paraId="6A1B819E" w14:textId="42580F23" w:rsidR="00367270" w:rsidRPr="00BB1CE8" w:rsidRDefault="00367270" w:rsidP="00367270">
      <w:pPr>
        <w:rPr>
          <w:rFonts w:ascii="Calibri" w:eastAsia="Calibri" w:hAnsi="Calibri" w:cs="Calibri"/>
          <w:sz w:val="24"/>
          <w:szCs w:val="24"/>
        </w:rPr>
      </w:pPr>
      <w:proofErr w:type="spellStart"/>
      <w:r w:rsidRPr="00BB1CE8">
        <w:rPr>
          <w:rFonts w:ascii="Calibri" w:eastAsia="Calibri" w:hAnsi="Calibri" w:cs="Calibri"/>
          <w:sz w:val="24"/>
          <w:szCs w:val="24"/>
        </w:rPr>
        <w:t>Narasumber</w:t>
      </w:r>
      <w:proofErr w:type="spellEnd"/>
      <w:r w:rsidRPr="00BB1CE8"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 w:rsidRPr="00BB1CE8">
        <w:rPr>
          <w:rFonts w:ascii="Calibri" w:eastAsia="Calibri" w:hAnsi="Calibri" w:cs="Calibri"/>
          <w:sz w:val="24"/>
          <w:szCs w:val="24"/>
        </w:rPr>
        <w:t>Prasetyo</w:t>
      </w:r>
      <w:proofErr w:type="spellEnd"/>
      <w:r w:rsidRPr="00BB1CE8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B1CE8">
        <w:rPr>
          <w:rFonts w:ascii="Calibri" w:eastAsia="Calibri" w:hAnsi="Calibri" w:cs="Calibri"/>
          <w:sz w:val="24"/>
          <w:szCs w:val="24"/>
        </w:rPr>
        <w:t>Septomogiri</w:t>
      </w:r>
      <w:proofErr w:type="spellEnd"/>
    </w:p>
    <w:p w14:paraId="654C09BB" w14:textId="2836333A" w:rsidR="00367270" w:rsidRPr="00BB1CE8" w:rsidRDefault="00BB1CE8" w:rsidP="00367270">
      <w:pPr>
        <w:rPr>
          <w:rFonts w:ascii="Calibri" w:eastAsia="Calibri" w:hAnsi="Calibri" w:cs="Calibri"/>
          <w:sz w:val="24"/>
          <w:szCs w:val="24"/>
        </w:rPr>
      </w:pPr>
      <w:r w:rsidRPr="00BB1CE8">
        <w:rPr>
          <w:rFonts w:ascii="Calibri" w:eastAsia="Calibri" w:hAnsi="Calibri" w:cs="Calibri"/>
          <w:sz w:val="24"/>
          <w:szCs w:val="24"/>
        </w:rPr>
        <w:t>Status</w:t>
      </w:r>
      <w:r w:rsidRPr="00BB1CE8">
        <w:rPr>
          <w:rFonts w:ascii="Calibri" w:eastAsia="Calibri" w:hAnsi="Calibri" w:cs="Calibri"/>
          <w:sz w:val="24"/>
          <w:szCs w:val="24"/>
        </w:rPr>
        <w:tab/>
        <w:t xml:space="preserve">: </w:t>
      </w:r>
      <w:r w:rsidR="00367270" w:rsidRPr="00BB1CE8">
        <w:rPr>
          <w:rFonts w:ascii="Calibri" w:eastAsia="Calibri" w:hAnsi="Calibri" w:cs="Calibri"/>
          <w:sz w:val="24"/>
          <w:szCs w:val="24"/>
        </w:rPr>
        <w:t xml:space="preserve">Guru </w:t>
      </w:r>
      <w:r w:rsidRPr="00BB1CE8">
        <w:rPr>
          <w:rFonts w:ascii="Calibri" w:eastAsia="Calibri" w:hAnsi="Calibri" w:cs="Calibri"/>
          <w:sz w:val="24"/>
          <w:szCs w:val="24"/>
        </w:rPr>
        <w:t>PJOK</w:t>
      </w:r>
    </w:p>
    <w:p w14:paraId="55D6F606" w14:textId="5E872288" w:rsidR="00367270" w:rsidRDefault="00367270" w:rsidP="00367270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B1CE8" w14:paraId="002E562E" w14:textId="77777777" w:rsidTr="00BB1CE8">
        <w:tc>
          <w:tcPr>
            <w:tcW w:w="4508" w:type="dxa"/>
          </w:tcPr>
          <w:p w14:paraId="5FAA9461" w14:textId="636D7706" w:rsidR="00BB1CE8" w:rsidRDefault="00BB1CE8" w:rsidP="00367270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508" w:type="dxa"/>
          </w:tcPr>
          <w:p w14:paraId="2E0B3CF5" w14:textId="740E78CE" w:rsidR="00BB1CE8" w:rsidRDefault="00BB1CE8" w:rsidP="00367270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Jawaban</w:t>
            </w:r>
            <w:proofErr w:type="spellEnd"/>
          </w:p>
        </w:tc>
      </w:tr>
      <w:tr w:rsidR="00BB1CE8" w14:paraId="101DF827" w14:textId="77777777" w:rsidTr="00BB1CE8">
        <w:tc>
          <w:tcPr>
            <w:tcW w:w="4508" w:type="dxa"/>
          </w:tcPr>
          <w:p w14:paraId="0CACC7A7" w14:textId="5393A660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proses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perekutan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hingga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diterima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madani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5B741A33" w14:textId="2BC7AE9D" w:rsidR="00BB1CE8" w:rsidRDefault="00BB1CE8" w:rsidP="00367270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Proses yang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lalui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diterima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yang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pertama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adalah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. Di situ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tulis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psikologi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dan juga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microteaching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mengajar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BB1CE8" w14:paraId="6D4300C9" w14:textId="77777777" w:rsidTr="00BB1CE8">
        <w:tc>
          <w:tcPr>
            <w:tcW w:w="4508" w:type="dxa"/>
          </w:tcPr>
          <w:p w14:paraId="7659954B" w14:textId="77777777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Apa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saja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diri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ruhiah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68C5AE5B" w14:textId="77777777" w:rsidR="00BB1CE8" w:rsidRDefault="00BB1CE8" w:rsidP="00E86FE4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11C8017" w14:textId="4711DA86" w:rsidR="00BB1CE8" w:rsidRP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diri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aspek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ruhiyah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maupun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</w:p>
          <w:p w14:paraId="71D49A5E" w14:textId="64597F1C" w:rsidR="00BB1CE8" w:rsidRP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adalah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pelatihan-pelatihan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Contohnya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pelatihan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deep learning dan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pelatihan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literasi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numerasi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. Ada juga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pelatihan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luar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biayanya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ditanggung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contohnya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PKP (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Peningkatan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Kompetensi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Berkelanjutan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>).</w:t>
            </w:r>
          </w:p>
          <w:p w14:paraId="02BED020" w14:textId="77777777" w:rsidR="00BB1CE8" w:rsidRDefault="00BB1CE8" w:rsidP="0036727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B1CE8" w14:paraId="143978AE" w14:textId="77777777" w:rsidTr="00BB1CE8">
        <w:tc>
          <w:tcPr>
            <w:tcW w:w="4508" w:type="dxa"/>
          </w:tcPr>
          <w:p w14:paraId="1A752512" w14:textId="77777777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cara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mengamati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menilai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disiplin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Anda?</w:t>
            </w:r>
          </w:p>
          <w:p w14:paraId="3E8222D2" w14:textId="77777777" w:rsidR="00BB1CE8" w:rsidRDefault="00BB1CE8" w:rsidP="00E86FE4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75CADCA" w14:textId="4823FB86" w:rsidR="00BB1CE8" w:rsidRP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Terkait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r w:rsidRPr="00BB1CE8">
              <w:rPr>
                <w:rFonts w:ascii="Calibri" w:eastAsia="Calibri" w:hAnsi="Calibri" w:cs="Calibri"/>
                <w:sz w:val="24"/>
                <w:szCs w:val="24"/>
              </w:rPr>
              <w:t>disiplin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m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elalui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absensi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bulanan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yang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mencatat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keterlambatan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serta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disiplin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ketepatan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waktu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datang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Ada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supervisi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kepala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17EB02D" w14:textId="77777777" w:rsidR="00BB1CE8" w:rsidRDefault="00BB1CE8" w:rsidP="0036727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B1CE8" w14:paraId="028D8AB8" w14:textId="77777777" w:rsidTr="00BB1CE8">
        <w:tc>
          <w:tcPr>
            <w:tcW w:w="4508" w:type="dxa"/>
          </w:tcPr>
          <w:p w14:paraId="5150DC21" w14:textId="72A6EB36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Apa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saja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kompensasi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benefit yang Anda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dapatkan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bekerja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</w:t>
            </w:r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7BD765E0" w14:textId="77777777" w:rsidR="00BB1CE8" w:rsidRDefault="00BB1CE8" w:rsidP="00E86FE4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16C4B32" w14:textId="02297B9F" w:rsidR="00BB1CE8" w:rsidRDefault="00BB1CE8" w:rsidP="00367270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BB1CE8">
              <w:rPr>
                <w:rFonts w:ascii="Calibri" w:eastAsia="Calibri" w:hAnsi="Calibri" w:cs="Calibri"/>
                <w:sz w:val="24"/>
                <w:szCs w:val="24"/>
              </w:rPr>
              <w:t>Alhamdulillah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cukup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banyak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Selain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gaji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bulanan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di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tunjangan-tunjangan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seperti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tunjangan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tunjangan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raya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Saya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potongan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anak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BB1CE8" w14:paraId="65D9AC5C" w14:textId="77777777" w:rsidTr="00BB1CE8">
        <w:tc>
          <w:tcPr>
            <w:tcW w:w="4508" w:type="dxa"/>
          </w:tcPr>
          <w:p w14:paraId="0B0F6840" w14:textId="28F4B929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Bisa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ceritakan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jam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kerja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selama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sini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691F0397" w14:textId="646B3FA7" w:rsidR="00BB1CE8" w:rsidRPr="00BB1CE8" w:rsidRDefault="00BB1CE8" w:rsidP="00367270"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am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dimulai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pagi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sore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sekitar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pukul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6.35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Senin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mulai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6.50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4.00.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Namun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kadang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tambahan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seperti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rapat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pembinaan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akhir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pekan.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Walaupun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padat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tetap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berusaha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menjaga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kesimbangan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waktunya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</w:tr>
      <w:tr w:rsidR="00BB1CE8" w14:paraId="0A0C7453" w14:textId="77777777" w:rsidTr="00BB1CE8">
        <w:tc>
          <w:tcPr>
            <w:tcW w:w="4508" w:type="dxa"/>
          </w:tcPr>
          <w:p w14:paraId="79F9A2D3" w14:textId="15DB472F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Apakah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masih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memiliki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waktu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mengurus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hal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pribadi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Anda?</w:t>
            </w:r>
          </w:p>
        </w:tc>
        <w:tc>
          <w:tcPr>
            <w:tcW w:w="4508" w:type="dxa"/>
          </w:tcPr>
          <w:p w14:paraId="78E87CE6" w14:textId="5C77514D" w:rsid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Alhamdulillah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masih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waktu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keluarga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terutama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akhir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pekan.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Manajemen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waktu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sangat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penting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mengabaikan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tanggung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jawab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rumah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</w:tr>
      <w:tr w:rsidR="00BB1CE8" w14:paraId="1C1C4420" w14:textId="77777777" w:rsidTr="00BB1CE8">
        <w:tc>
          <w:tcPr>
            <w:tcW w:w="4508" w:type="dxa"/>
          </w:tcPr>
          <w:p w14:paraId="7AD5BB59" w14:textId="6E8803B5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Apakah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, dan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748136B2" w14:textId="2DAB3245" w:rsid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Alhamdulillah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mendapatkan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tanggal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merah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bersama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kelima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(pekan ke-5)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bulan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akhir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kecuali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agenda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khusus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pegawai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kebijakan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mengatur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sakit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keperluan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keluarga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Semua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melalui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prosedur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pengajuan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insya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fleksibel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mengganggu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tanggung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jawab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utama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</w:tc>
      </w:tr>
      <w:tr w:rsidR="00BB1CE8" w14:paraId="530E6B0A" w14:textId="77777777" w:rsidTr="00BB1CE8">
        <w:tc>
          <w:tcPr>
            <w:tcW w:w="4508" w:type="dxa"/>
          </w:tcPr>
          <w:p w14:paraId="03DDFB24" w14:textId="37EA771F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Apakah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program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persiapan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pensiun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75F85629" w14:textId="33BEB117" w:rsidR="00BB1CE8" w:rsidRPr="00BB1CE8" w:rsidRDefault="00BB1CE8" w:rsidP="00BB1CE8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persiapan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pensiun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belum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berharap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pensiun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tua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BB1CE8" w14:paraId="12973C2E" w14:textId="77777777" w:rsidTr="00BB1CE8">
        <w:tc>
          <w:tcPr>
            <w:tcW w:w="4508" w:type="dxa"/>
          </w:tcPr>
          <w:p w14:paraId="41875510" w14:textId="77777777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Apa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saja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permasalahan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tentangan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yang Anda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hadapi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bekerja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depannya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3E548307" w14:textId="7D79B7A6" w:rsidR="00BB1CE8" w:rsidRDefault="00BB1CE8" w:rsidP="00E86FE4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4190D98" w14:textId="04906D53" w:rsidR="00BB1CE8" w:rsidRP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BB1CE8">
              <w:rPr>
                <w:rFonts w:ascii="Calibri" w:eastAsia="Calibri" w:hAnsi="Calibri" w:cs="Calibri"/>
                <w:sz w:val="24"/>
                <w:szCs w:val="24"/>
              </w:rPr>
              <w:t>antangan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hadapi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adalah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)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masih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belajar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terutama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mendidik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anak-anak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mengajarkan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cara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mereka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bersikap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akhlaknya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dan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antusiasme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mereka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4B33858C" w14:textId="77777777" w:rsid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B1CE8" w14:paraId="60609276" w14:textId="77777777" w:rsidTr="00BB1CE8">
        <w:tc>
          <w:tcPr>
            <w:tcW w:w="4508" w:type="dxa"/>
          </w:tcPr>
          <w:p w14:paraId="66DD4F74" w14:textId="2D832F2B" w:rsidR="00BB1CE8" w:rsidRPr="00E86FE4" w:rsidRDefault="00BB1CE8" w:rsidP="00E86FE4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Hlk198715364"/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Apa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motivasi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memilih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tetap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bekerja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86FE4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E86FE4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bookmarkEnd w:id="0"/>
          <w:p w14:paraId="650F7384" w14:textId="77777777" w:rsidR="00BB1CE8" w:rsidRPr="00BB1CE8" w:rsidRDefault="00BB1CE8" w:rsidP="00E86FE4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2AB4C6C" w14:textId="1542AEB1" w:rsidR="00BB1CE8" w:rsidRPr="00BB1CE8" w:rsidRDefault="00BB1CE8" w:rsidP="00BB1CE8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Motivasi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memilih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adalah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karena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lingkungan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Islami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berbeda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jauh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lingkungan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swasta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maupun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negeri. Di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para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ustadzah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Alhamdulillah sangat welcome,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saling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membantu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, dan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menjunjung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tinggi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akhlak-akhlak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B1CE8">
              <w:rPr>
                <w:rFonts w:ascii="Calibri" w:eastAsia="Calibri" w:hAnsi="Calibri" w:cs="Calibri"/>
                <w:sz w:val="24"/>
                <w:szCs w:val="24"/>
              </w:rPr>
              <w:t>keislaman</w:t>
            </w:r>
            <w:proofErr w:type="spellEnd"/>
            <w:r w:rsidRPr="00BB1CE8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CCF8651" w14:textId="77777777" w:rsidR="00BB1CE8" w:rsidRDefault="00BB1CE8" w:rsidP="00BB1CE8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144A762" w14:textId="77777777" w:rsidR="00BB1CE8" w:rsidRPr="00BB1CE8" w:rsidRDefault="00BB1CE8" w:rsidP="00367270">
      <w:pPr>
        <w:rPr>
          <w:rFonts w:ascii="Calibri" w:eastAsia="Calibri" w:hAnsi="Calibri" w:cs="Calibri"/>
          <w:sz w:val="24"/>
          <w:szCs w:val="24"/>
        </w:rPr>
      </w:pPr>
    </w:p>
    <w:sectPr w:rsidR="00BB1CE8" w:rsidRPr="00BB1CE8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F4E83"/>
    <w:multiLevelType w:val="hybridMultilevel"/>
    <w:tmpl w:val="832E0770"/>
    <w:lvl w:ilvl="0" w:tplc="BF6871DA">
      <w:start w:val="1"/>
      <w:numFmt w:val="bullet"/>
      <w:lvlText w:val="●"/>
      <w:lvlJc w:val="left"/>
      <w:pPr>
        <w:ind w:left="720" w:hanging="360"/>
      </w:pPr>
    </w:lvl>
    <w:lvl w:ilvl="1" w:tplc="42B8F17E">
      <w:start w:val="1"/>
      <w:numFmt w:val="bullet"/>
      <w:lvlText w:val="○"/>
      <w:lvlJc w:val="left"/>
      <w:pPr>
        <w:ind w:left="1440" w:hanging="360"/>
      </w:pPr>
    </w:lvl>
    <w:lvl w:ilvl="2" w:tplc="28140E66">
      <w:start w:val="1"/>
      <w:numFmt w:val="bullet"/>
      <w:lvlText w:val="■"/>
      <w:lvlJc w:val="left"/>
      <w:pPr>
        <w:ind w:left="2160" w:hanging="360"/>
      </w:pPr>
    </w:lvl>
    <w:lvl w:ilvl="3" w:tplc="B5C024E4">
      <w:start w:val="1"/>
      <w:numFmt w:val="bullet"/>
      <w:lvlText w:val="●"/>
      <w:lvlJc w:val="left"/>
      <w:pPr>
        <w:ind w:left="2880" w:hanging="360"/>
      </w:pPr>
    </w:lvl>
    <w:lvl w:ilvl="4" w:tplc="9EBC090E">
      <w:start w:val="1"/>
      <w:numFmt w:val="bullet"/>
      <w:lvlText w:val="○"/>
      <w:lvlJc w:val="left"/>
      <w:pPr>
        <w:ind w:left="3600" w:hanging="360"/>
      </w:pPr>
    </w:lvl>
    <w:lvl w:ilvl="5" w:tplc="A60460A4">
      <w:start w:val="1"/>
      <w:numFmt w:val="bullet"/>
      <w:lvlText w:val="■"/>
      <w:lvlJc w:val="left"/>
      <w:pPr>
        <w:ind w:left="4320" w:hanging="360"/>
      </w:pPr>
    </w:lvl>
    <w:lvl w:ilvl="6" w:tplc="F6F49804">
      <w:start w:val="1"/>
      <w:numFmt w:val="bullet"/>
      <w:lvlText w:val="●"/>
      <w:lvlJc w:val="left"/>
      <w:pPr>
        <w:ind w:left="5040" w:hanging="360"/>
      </w:pPr>
    </w:lvl>
    <w:lvl w:ilvl="7" w:tplc="80607F56">
      <w:start w:val="1"/>
      <w:numFmt w:val="bullet"/>
      <w:lvlText w:val="●"/>
      <w:lvlJc w:val="left"/>
      <w:pPr>
        <w:ind w:left="5760" w:hanging="360"/>
      </w:pPr>
    </w:lvl>
    <w:lvl w:ilvl="8" w:tplc="7926205E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5EC20085"/>
    <w:multiLevelType w:val="hybridMultilevel"/>
    <w:tmpl w:val="269463E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D4C"/>
    <w:rsid w:val="00367270"/>
    <w:rsid w:val="00615D4C"/>
    <w:rsid w:val="00770128"/>
    <w:rsid w:val="00BB1CE8"/>
    <w:rsid w:val="00E86FE4"/>
    <w:rsid w:val="00F7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9EFD5"/>
  <w15:docId w15:val="{6DD0E83D-819A-4DA6-A0B0-2374A767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table" w:styleId="TableGrid">
    <w:name w:val="Table Grid"/>
    <w:basedOn w:val="TableNormal"/>
    <w:uiPriority w:val="39"/>
    <w:rsid w:val="00BB1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WhatsApp Audio 2025-05-17 at 12.20.22 8b44fa1b.waptt</dc:title>
  <dc:creator>TurboScribe.ai</dc:creator>
  <cp:lastModifiedBy>Rahmawati</cp:lastModifiedBy>
  <cp:revision>8</cp:revision>
  <dcterms:created xsi:type="dcterms:W3CDTF">2025-05-19T07:45:00Z</dcterms:created>
  <dcterms:modified xsi:type="dcterms:W3CDTF">2025-06-05T09:50:00Z</dcterms:modified>
</cp:coreProperties>
</file>